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5524"/>
        <w:gridCol w:w="3538"/>
      </w:tblGrid>
      <w:tr w:rsidR="008E34F5" w14:paraId="359FE7FB" w14:textId="77777777" w:rsidTr="008E34F5">
        <w:trPr>
          <w:trHeight w:val="567"/>
        </w:trPr>
        <w:tc>
          <w:tcPr>
            <w:tcW w:w="9062" w:type="dxa"/>
            <w:gridSpan w:val="2"/>
            <w:vAlign w:val="center"/>
          </w:tcPr>
          <w:p w14:paraId="080EAA17" w14:textId="77777777" w:rsidR="008E34F5" w:rsidRPr="008E34F5" w:rsidRDefault="008E34F5" w:rsidP="008E34F5">
            <w:pPr>
              <w:jc w:val="center"/>
              <w:rPr>
                <w:b/>
                <w:bCs/>
                <w:sz w:val="28"/>
                <w:szCs w:val="28"/>
              </w:rPr>
            </w:pPr>
            <w:proofErr w:type="spellStart"/>
            <w:r w:rsidRPr="008E34F5">
              <w:rPr>
                <w:b/>
                <w:bCs/>
                <w:sz w:val="28"/>
                <w:szCs w:val="28"/>
              </w:rPr>
              <w:t>IntelliImage</w:t>
            </w:r>
            <w:proofErr w:type="spellEnd"/>
          </w:p>
        </w:tc>
      </w:tr>
      <w:tr w:rsidR="008E34F5" w14:paraId="293E46C1" w14:textId="77777777" w:rsidTr="0015445B">
        <w:tc>
          <w:tcPr>
            <w:tcW w:w="5524" w:type="dxa"/>
          </w:tcPr>
          <w:p w14:paraId="529367CB" w14:textId="77777777" w:rsidR="008E34F5" w:rsidRDefault="00D22310" w:rsidP="008E34F5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Speichert </w:t>
            </w:r>
            <w:r w:rsidR="008E34F5">
              <w:rPr>
                <w:sz w:val="28"/>
                <w:szCs w:val="28"/>
              </w:rPr>
              <w:t>Pixeldaten des Bildes</w:t>
            </w:r>
          </w:p>
          <w:p w14:paraId="7C01A7E4" w14:textId="77777777" w:rsidR="008E34F5" w:rsidRPr="008E34F5" w:rsidRDefault="008E34F5" w:rsidP="008E34F5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Enthält Funktionen zur Bearbeitung der Pixeldaten, wie dem Zeichnen einer Linie, eines Pixels oder zum </w:t>
            </w:r>
            <w:proofErr w:type="spellStart"/>
            <w:r>
              <w:rPr>
                <w:sz w:val="28"/>
                <w:szCs w:val="28"/>
              </w:rPr>
              <w:t>FloodFill</w:t>
            </w:r>
            <w:proofErr w:type="spellEnd"/>
            <w:r>
              <w:rPr>
                <w:sz w:val="28"/>
                <w:szCs w:val="28"/>
              </w:rPr>
              <w:t>, die die Tools verwenden</w:t>
            </w:r>
          </w:p>
        </w:tc>
        <w:tc>
          <w:tcPr>
            <w:tcW w:w="3538" w:type="dxa"/>
          </w:tcPr>
          <w:p w14:paraId="6692CB2A" w14:textId="77777777" w:rsidR="008E34F5" w:rsidRPr="008E34F5" w:rsidRDefault="008E34F5" w:rsidP="008E34F5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proofErr w:type="spellStart"/>
            <w:r w:rsidRPr="008E34F5">
              <w:rPr>
                <w:sz w:val="28"/>
                <w:szCs w:val="28"/>
              </w:rPr>
              <w:t>IntelliRasterImage</w:t>
            </w:r>
            <w:proofErr w:type="spellEnd"/>
          </w:p>
          <w:p w14:paraId="2888F57B" w14:textId="77777777" w:rsidR="008E34F5" w:rsidRPr="008E34F5" w:rsidRDefault="008E34F5" w:rsidP="008E34F5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proofErr w:type="spellStart"/>
            <w:r w:rsidRPr="008E34F5">
              <w:rPr>
                <w:sz w:val="28"/>
                <w:szCs w:val="28"/>
              </w:rPr>
              <w:t>IntelliShapedImage</w:t>
            </w:r>
            <w:proofErr w:type="spellEnd"/>
          </w:p>
        </w:tc>
      </w:tr>
    </w:tbl>
    <w:p w14:paraId="552D1023" w14:textId="77777777" w:rsidR="008321AE" w:rsidRDefault="008321AE" w:rsidP="008321AE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5524"/>
        <w:gridCol w:w="3538"/>
      </w:tblGrid>
      <w:tr w:rsidR="008321AE" w:rsidRPr="008E34F5" w14:paraId="353FC3B7" w14:textId="77777777" w:rsidTr="00013713">
        <w:trPr>
          <w:trHeight w:val="567"/>
        </w:trPr>
        <w:tc>
          <w:tcPr>
            <w:tcW w:w="9062" w:type="dxa"/>
            <w:gridSpan w:val="2"/>
            <w:vAlign w:val="center"/>
          </w:tcPr>
          <w:p w14:paraId="3CD0E721" w14:textId="77777777" w:rsidR="008321AE" w:rsidRPr="008E34F5" w:rsidRDefault="008321AE" w:rsidP="00013713">
            <w:pPr>
              <w:jc w:val="center"/>
              <w:rPr>
                <w:b/>
                <w:bCs/>
                <w:sz w:val="28"/>
                <w:szCs w:val="28"/>
              </w:rPr>
            </w:pPr>
            <w:proofErr w:type="spellStart"/>
            <w:r w:rsidRPr="008E34F5">
              <w:rPr>
                <w:b/>
                <w:bCs/>
                <w:sz w:val="28"/>
                <w:szCs w:val="28"/>
              </w:rPr>
              <w:t>Intelli</w:t>
            </w:r>
            <w:r>
              <w:rPr>
                <w:b/>
                <w:bCs/>
                <w:sz w:val="28"/>
                <w:szCs w:val="28"/>
              </w:rPr>
              <w:t>Tool</w:t>
            </w:r>
            <w:proofErr w:type="spellEnd"/>
          </w:p>
        </w:tc>
      </w:tr>
      <w:tr w:rsidR="008321AE" w:rsidRPr="008E34F5" w14:paraId="682F1EB7" w14:textId="77777777" w:rsidTr="00013713">
        <w:tc>
          <w:tcPr>
            <w:tcW w:w="5524" w:type="dxa"/>
          </w:tcPr>
          <w:p w14:paraId="6A441E71" w14:textId="77777777" w:rsidR="008321AE" w:rsidRDefault="008321AE" w:rsidP="008321AE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Speichert Referenz zu </w:t>
            </w:r>
            <w:proofErr w:type="spellStart"/>
            <w:r>
              <w:rPr>
                <w:sz w:val="28"/>
                <w:szCs w:val="28"/>
              </w:rPr>
              <w:t>IntelliColorPicker</w:t>
            </w:r>
            <w:proofErr w:type="spellEnd"/>
          </w:p>
          <w:p w14:paraId="5250C285" w14:textId="77777777" w:rsidR="008321AE" w:rsidRDefault="008321AE" w:rsidP="008321AE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Speichert Referenz zur </w:t>
            </w:r>
            <w:proofErr w:type="spellStart"/>
            <w:r>
              <w:rPr>
                <w:sz w:val="28"/>
                <w:szCs w:val="28"/>
              </w:rPr>
              <w:t>PaintingArea</w:t>
            </w:r>
            <w:proofErr w:type="spellEnd"/>
          </w:p>
          <w:p w14:paraId="7F43509D" w14:textId="77777777" w:rsidR="008321AE" w:rsidRDefault="008321AE" w:rsidP="008321AE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Speichert Referenz zur aktuell aktiven Ebene (</w:t>
            </w:r>
            <w:proofErr w:type="spellStart"/>
            <w:r>
              <w:rPr>
                <w:sz w:val="28"/>
                <w:szCs w:val="28"/>
              </w:rPr>
              <w:t>LayerObject</w:t>
            </w:r>
            <w:proofErr w:type="spellEnd"/>
            <w:r>
              <w:rPr>
                <w:sz w:val="28"/>
                <w:szCs w:val="28"/>
              </w:rPr>
              <w:t>)</w:t>
            </w:r>
            <w:r w:rsidR="00804B27">
              <w:rPr>
                <w:sz w:val="28"/>
                <w:szCs w:val="28"/>
              </w:rPr>
              <w:t xml:space="preserve"> und einer internen Ebene darüber, die zur Vorschau verwendeter Tooländerungen </w:t>
            </w:r>
            <w:r w:rsidR="009B2B91">
              <w:rPr>
                <w:sz w:val="28"/>
                <w:szCs w:val="28"/>
              </w:rPr>
              <w:t>benutzt wird und nach Beendigung der Änderung mit dem Aktiven Layer getauscht wird</w:t>
            </w:r>
          </w:p>
          <w:p w14:paraId="5478913E" w14:textId="77777777" w:rsidR="008321AE" w:rsidRPr="008E34F5" w:rsidRDefault="008321AE" w:rsidP="008321AE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Beinhaltet abstrakte Methoden zum Handling von Mausklicks, Mausradscrolling und </w:t>
            </w:r>
            <w:proofErr w:type="gramStart"/>
            <w:r>
              <w:rPr>
                <w:sz w:val="28"/>
                <w:szCs w:val="28"/>
              </w:rPr>
              <w:t>Mausbewegung</w:t>
            </w:r>
            <w:proofErr w:type="gramEnd"/>
            <w:r>
              <w:rPr>
                <w:sz w:val="28"/>
                <w:szCs w:val="28"/>
              </w:rPr>
              <w:t xml:space="preserve"> die von den Tools implementiert werden können</w:t>
            </w:r>
          </w:p>
        </w:tc>
        <w:tc>
          <w:tcPr>
            <w:tcW w:w="3538" w:type="dxa"/>
          </w:tcPr>
          <w:p w14:paraId="3068DB41" w14:textId="77777777" w:rsidR="008321AE" w:rsidRDefault="008321AE" w:rsidP="00013713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proofErr w:type="spellStart"/>
            <w:r w:rsidRPr="008E34F5">
              <w:rPr>
                <w:sz w:val="28"/>
                <w:szCs w:val="28"/>
              </w:rPr>
              <w:t>Intelli</w:t>
            </w:r>
            <w:r>
              <w:rPr>
                <w:sz w:val="28"/>
                <w:szCs w:val="28"/>
              </w:rPr>
              <w:t>ToolCircle</w:t>
            </w:r>
            <w:proofErr w:type="spellEnd"/>
          </w:p>
          <w:p w14:paraId="41B01D63" w14:textId="77777777" w:rsidR="008321AE" w:rsidRDefault="008321AE" w:rsidP="00013713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IntelliToolRectangle</w:t>
            </w:r>
            <w:proofErr w:type="spellEnd"/>
          </w:p>
          <w:p w14:paraId="1C643177" w14:textId="77777777" w:rsidR="008321AE" w:rsidRDefault="008321AE" w:rsidP="008321AE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IntelliToolLine</w:t>
            </w:r>
            <w:proofErr w:type="spellEnd"/>
          </w:p>
          <w:p w14:paraId="4ACA552E" w14:textId="77777777" w:rsidR="008321AE" w:rsidRDefault="008321AE" w:rsidP="00013713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IntelliToolPlain</w:t>
            </w:r>
            <w:proofErr w:type="spellEnd"/>
          </w:p>
          <w:p w14:paraId="4F32B355" w14:textId="77777777" w:rsidR="008321AE" w:rsidRDefault="008321AE" w:rsidP="00013713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IntelliToolFloodFill</w:t>
            </w:r>
            <w:proofErr w:type="spellEnd"/>
          </w:p>
          <w:p w14:paraId="671693C0" w14:textId="77777777" w:rsidR="008321AE" w:rsidRPr="008E34F5" w:rsidRDefault="008321AE" w:rsidP="00013713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</w:t>
            </w:r>
          </w:p>
        </w:tc>
      </w:tr>
    </w:tbl>
    <w:p w14:paraId="72BA36E2" w14:textId="77777777" w:rsidR="008321AE" w:rsidRDefault="008321AE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5524"/>
        <w:gridCol w:w="3538"/>
      </w:tblGrid>
      <w:tr w:rsidR="0015445B" w:rsidRPr="008E34F5" w14:paraId="44B035EA" w14:textId="77777777" w:rsidTr="00013713">
        <w:trPr>
          <w:trHeight w:val="567"/>
        </w:trPr>
        <w:tc>
          <w:tcPr>
            <w:tcW w:w="9062" w:type="dxa"/>
            <w:gridSpan w:val="2"/>
            <w:vAlign w:val="center"/>
          </w:tcPr>
          <w:p w14:paraId="6CD86539" w14:textId="77777777" w:rsidR="0015445B" w:rsidRPr="008E34F5" w:rsidRDefault="0015445B" w:rsidP="00013713">
            <w:pPr>
              <w:jc w:val="center"/>
              <w:rPr>
                <w:b/>
                <w:bCs/>
                <w:sz w:val="28"/>
                <w:szCs w:val="28"/>
              </w:rPr>
            </w:pPr>
            <w:proofErr w:type="spellStart"/>
            <w:r w:rsidRPr="008E34F5">
              <w:rPr>
                <w:b/>
                <w:bCs/>
                <w:sz w:val="28"/>
                <w:szCs w:val="28"/>
              </w:rPr>
              <w:t>Intelli</w:t>
            </w:r>
            <w:r w:rsidR="00D22310">
              <w:rPr>
                <w:b/>
                <w:bCs/>
                <w:sz w:val="28"/>
                <w:szCs w:val="28"/>
              </w:rPr>
              <w:t>ToolCircle</w:t>
            </w:r>
            <w:proofErr w:type="spellEnd"/>
          </w:p>
        </w:tc>
      </w:tr>
      <w:tr w:rsidR="0015445B" w:rsidRPr="008E34F5" w14:paraId="56F8F99A" w14:textId="77777777" w:rsidTr="00013713">
        <w:tc>
          <w:tcPr>
            <w:tcW w:w="5524" w:type="dxa"/>
          </w:tcPr>
          <w:p w14:paraId="371135BD" w14:textId="77777777" w:rsidR="0015445B" w:rsidRDefault="00D22310" w:rsidP="00013713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Speichert toolspezifische Einstellungen (wie Transparenz im Inneren oder Breite des Randes)</w:t>
            </w:r>
          </w:p>
          <w:p w14:paraId="2A47646F" w14:textId="77777777" w:rsidR="00D22310" w:rsidRPr="008E34F5" w:rsidRDefault="00D22310" w:rsidP="00013713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Implementiert das Zeichnen des Kreises um den zuerst festgelegten Mittelpunkt mit dem aufgezogenen Radius beim </w:t>
            </w:r>
            <w:r w:rsidR="008321AE">
              <w:rPr>
                <w:sz w:val="28"/>
                <w:szCs w:val="28"/>
              </w:rPr>
              <w:t>L</w:t>
            </w:r>
            <w:r>
              <w:rPr>
                <w:sz w:val="28"/>
                <w:szCs w:val="28"/>
              </w:rPr>
              <w:t>oslassen der Maustaste</w:t>
            </w:r>
          </w:p>
        </w:tc>
        <w:tc>
          <w:tcPr>
            <w:tcW w:w="3538" w:type="dxa"/>
          </w:tcPr>
          <w:p w14:paraId="0FE4C8D3" w14:textId="77777777" w:rsidR="0015445B" w:rsidRPr="008E34F5" w:rsidRDefault="0015445B" w:rsidP="00D22310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proofErr w:type="spellStart"/>
            <w:r w:rsidRPr="008E34F5">
              <w:rPr>
                <w:sz w:val="28"/>
                <w:szCs w:val="28"/>
              </w:rPr>
              <w:t>Intelli</w:t>
            </w:r>
            <w:r w:rsidR="00D22310">
              <w:rPr>
                <w:sz w:val="28"/>
                <w:szCs w:val="28"/>
              </w:rPr>
              <w:t>Tool</w:t>
            </w:r>
            <w:proofErr w:type="spellEnd"/>
          </w:p>
        </w:tc>
      </w:tr>
    </w:tbl>
    <w:p w14:paraId="288C7691" w14:textId="77777777" w:rsidR="00037B60" w:rsidRDefault="00037B60"/>
    <w:p w14:paraId="2FAD688D" w14:textId="77777777" w:rsidR="00037B60" w:rsidRDefault="00037B60">
      <w:r>
        <w:br w:type="page"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5524"/>
        <w:gridCol w:w="3538"/>
      </w:tblGrid>
      <w:tr w:rsidR="00D22310" w:rsidRPr="008E34F5" w14:paraId="0C75E70F" w14:textId="77777777" w:rsidTr="00013713">
        <w:trPr>
          <w:trHeight w:val="567"/>
        </w:trPr>
        <w:tc>
          <w:tcPr>
            <w:tcW w:w="9062" w:type="dxa"/>
            <w:gridSpan w:val="2"/>
            <w:vAlign w:val="center"/>
          </w:tcPr>
          <w:p w14:paraId="2A90B4D4" w14:textId="77777777" w:rsidR="00D22310" w:rsidRPr="008E34F5" w:rsidRDefault="00D22310" w:rsidP="00013713">
            <w:pPr>
              <w:jc w:val="center"/>
              <w:rPr>
                <w:b/>
                <w:bCs/>
                <w:sz w:val="28"/>
                <w:szCs w:val="28"/>
              </w:rPr>
            </w:pPr>
            <w:proofErr w:type="spellStart"/>
            <w:r w:rsidRPr="008E34F5">
              <w:rPr>
                <w:b/>
                <w:bCs/>
                <w:sz w:val="28"/>
                <w:szCs w:val="28"/>
              </w:rPr>
              <w:lastRenderedPageBreak/>
              <w:t>Intelli</w:t>
            </w:r>
            <w:r>
              <w:rPr>
                <w:b/>
                <w:bCs/>
                <w:sz w:val="28"/>
                <w:szCs w:val="28"/>
              </w:rPr>
              <w:t>ToolRectangle</w:t>
            </w:r>
            <w:proofErr w:type="spellEnd"/>
          </w:p>
        </w:tc>
      </w:tr>
      <w:tr w:rsidR="00D22310" w:rsidRPr="008E34F5" w14:paraId="7D9AA297" w14:textId="77777777" w:rsidTr="00013713">
        <w:tc>
          <w:tcPr>
            <w:tcW w:w="5524" w:type="dxa"/>
          </w:tcPr>
          <w:p w14:paraId="222DED36" w14:textId="77777777" w:rsidR="00D22310" w:rsidRDefault="00D22310" w:rsidP="00013713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Speichert toolspezifische Einstellungen (wie Transparenz im Inneren oder Breite des Randes)</w:t>
            </w:r>
          </w:p>
          <w:p w14:paraId="56F20463" w14:textId="77777777" w:rsidR="00D22310" w:rsidRPr="008E34F5" w:rsidRDefault="00D22310" w:rsidP="00013713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Implementiert das Zeichnen des </w:t>
            </w:r>
            <w:r w:rsidR="008321AE">
              <w:rPr>
                <w:sz w:val="28"/>
                <w:szCs w:val="28"/>
              </w:rPr>
              <w:t>Rechtecks</w:t>
            </w:r>
            <w:r>
              <w:rPr>
                <w:sz w:val="28"/>
                <w:szCs w:val="28"/>
              </w:rPr>
              <w:t xml:space="preserve"> vom zuerst festgelegten Anfangspunkt zum </w:t>
            </w:r>
            <w:proofErr w:type="spellStart"/>
            <w:r>
              <w:rPr>
                <w:sz w:val="28"/>
                <w:szCs w:val="28"/>
              </w:rPr>
              <w:t>Endpukt</w:t>
            </w:r>
            <w:proofErr w:type="spellEnd"/>
            <w:r>
              <w:rPr>
                <w:sz w:val="28"/>
                <w:szCs w:val="28"/>
              </w:rPr>
              <w:t xml:space="preserve"> beim </w:t>
            </w:r>
            <w:r w:rsidR="008321AE">
              <w:rPr>
                <w:sz w:val="28"/>
                <w:szCs w:val="28"/>
              </w:rPr>
              <w:t>L</w:t>
            </w:r>
            <w:r>
              <w:rPr>
                <w:sz w:val="28"/>
                <w:szCs w:val="28"/>
              </w:rPr>
              <w:t>oslassen der Maustaste</w:t>
            </w:r>
          </w:p>
        </w:tc>
        <w:tc>
          <w:tcPr>
            <w:tcW w:w="3538" w:type="dxa"/>
          </w:tcPr>
          <w:p w14:paraId="1D9F26A7" w14:textId="77777777" w:rsidR="00D22310" w:rsidRPr="008E34F5" w:rsidRDefault="00D22310" w:rsidP="00013713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proofErr w:type="spellStart"/>
            <w:r w:rsidRPr="008E34F5">
              <w:rPr>
                <w:sz w:val="28"/>
                <w:szCs w:val="28"/>
              </w:rPr>
              <w:t>Intelli</w:t>
            </w:r>
            <w:r>
              <w:rPr>
                <w:sz w:val="28"/>
                <w:szCs w:val="28"/>
              </w:rPr>
              <w:t>Tool</w:t>
            </w:r>
            <w:proofErr w:type="spellEnd"/>
          </w:p>
        </w:tc>
      </w:tr>
    </w:tbl>
    <w:p w14:paraId="305C7776" w14:textId="77777777" w:rsidR="00D22310" w:rsidRDefault="00D22310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5524"/>
        <w:gridCol w:w="3538"/>
      </w:tblGrid>
      <w:tr w:rsidR="00D22310" w:rsidRPr="008E34F5" w14:paraId="034B43C6" w14:textId="77777777" w:rsidTr="00013713">
        <w:trPr>
          <w:trHeight w:val="567"/>
        </w:trPr>
        <w:tc>
          <w:tcPr>
            <w:tcW w:w="9062" w:type="dxa"/>
            <w:gridSpan w:val="2"/>
            <w:vAlign w:val="center"/>
          </w:tcPr>
          <w:p w14:paraId="665FC667" w14:textId="77777777" w:rsidR="00D22310" w:rsidRPr="008E34F5" w:rsidRDefault="00D22310" w:rsidP="00013713">
            <w:pPr>
              <w:jc w:val="center"/>
              <w:rPr>
                <w:b/>
                <w:bCs/>
                <w:sz w:val="28"/>
                <w:szCs w:val="28"/>
              </w:rPr>
            </w:pPr>
            <w:proofErr w:type="spellStart"/>
            <w:r w:rsidRPr="008E34F5">
              <w:rPr>
                <w:b/>
                <w:bCs/>
                <w:sz w:val="28"/>
                <w:szCs w:val="28"/>
              </w:rPr>
              <w:t>Intelli</w:t>
            </w:r>
            <w:r>
              <w:rPr>
                <w:b/>
                <w:bCs/>
                <w:sz w:val="28"/>
                <w:szCs w:val="28"/>
              </w:rPr>
              <w:t>ToolPlain</w:t>
            </w:r>
            <w:proofErr w:type="spellEnd"/>
          </w:p>
        </w:tc>
      </w:tr>
      <w:tr w:rsidR="00D22310" w:rsidRPr="008E34F5" w14:paraId="73FF48D4" w14:textId="77777777" w:rsidTr="00013713">
        <w:tc>
          <w:tcPr>
            <w:tcW w:w="5524" w:type="dxa"/>
          </w:tcPr>
          <w:p w14:paraId="7973BB0C" w14:textId="77777777" w:rsidR="00D22310" w:rsidRPr="008E34F5" w:rsidRDefault="00D22310" w:rsidP="00013713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Implementiert das Färben des gesamten Canvas in der Hauptfarbe beim Loslassen des Klicks im Canvas</w:t>
            </w:r>
          </w:p>
        </w:tc>
        <w:tc>
          <w:tcPr>
            <w:tcW w:w="3538" w:type="dxa"/>
          </w:tcPr>
          <w:p w14:paraId="67DBBD6F" w14:textId="77777777" w:rsidR="00D22310" w:rsidRPr="008E34F5" w:rsidRDefault="00D22310" w:rsidP="00013713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proofErr w:type="spellStart"/>
            <w:r w:rsidRPr="008E34F5">
              <w:rPr>
                <w:sz w:val="28"/>
                <w:szCs w:val="28"/>
              </w:rPr>
              <w:t>Intelli</w:t>
            </w:r>
            <w:r>
              <w:rPr>
                <w:sz w:val="28"/>
                <w:szCs w:val="28"/>
              </w:rPr>
              <w:t>Tool</w:t>
            </w:r>
            <w:proofErr w:type="spellEnd"/>
          </w:p>
        </w:tc>
      </w:tr>
    </w:tbl>
    <w:p w14:paraId="2399D05F" w14:textId="77777777" w:rsidR="009B2B91" w:rsidRDefault="009B2B91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5524"/>
        <w:gridCol w:w="3538"/>
      </w:tblGrid>
      <w:tr w:rsidR="00D22310" w:rsidRPr="008E34F5" w14:paraId="2ABAA5AE" w14:textId="77777777" w:rsidTr="00013713">
        <w:trPr>
          <w:trHeight w:val="567"/>
        </w:trPr>
        <w:tc>
          <w:tcPr>
            <w:tcW w:w="9062" w:type="dxa"/>
            <w:gridSpan w:val="2"/>
            <w:vAlign w:val="center"/>
          </w:tcPr>
          <w:p w14:paraId="5EDBA0F4" w14:textId="77777777" w:rsidR="00D22310" w:rsidRPr="008E34F5" w:rsidRDefault="00D22310" w:rsidP="00013713">
            <w:pPr>
              <w:jc w:val="center"/>
              <w:rPr>
                <w:b/>
                <w:bCs/>
                <w:sz w:val="28"/>
                <w:szCs w:val="28"/>
              </w:rPr>
            </w:pPr>
            <w:proofErr w:type="spellStart"/>
            <w:r w:rsidRPr="008E34F5">
              <w:rPr>
                <w:b/>
                <w:bCs/>
                <w:sz w:val="28"/>
                <w:szCs w:val="28"/>
              </w:rPr>
              <w:t>Intelli</w:t>
            </w:r>
            <w:r>
              <w:rPr>
                <w:b/>
                <w:bCs/>
                <w:sz w:val="28"/>
                <w:szCs w:val="28"/>
              </w:rPr>
              <w:t>Tool</w:t>
            </w:r>
            <w:r w:rsidR="002612C4">
              <w:rPr>
                <w:b/>
                <w:bCs/>
                <w:sz w:val="28"/>
                <w:szCs w:val="28"/>
              </w:rPr>
              <w:t>Pen</w:t>
            </w:r>
            <w:proofErr w:type="spellEnd"/>
          </w:p>
        </w:tc>
      </w:tr>
      <w:tr w:rsidR="00D22310" w:rsidRPr="008E34F5" w14:paraId="6D5B5C10" w14:textId="77777777" w:rsidTr="00013713">
        <w:tc>
          <w:tcPr>
            <w:tcW w:w="5524" w:type="dxa"/>
          </w:tcPr>
          <w:p w14:paraId="5572D369" w14:textId="77777777" w:rsidR="00D22310" w:rsidRDefault="00D22310" w:rsidP="00013713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Speichert toolspezifische Einstellungen (wie </w:t>
            </w:r>
            <w:r w:rsidR="002612C4">
              <w:rPr>
                <w:sz w:val="28"/>
                <w:szCs w:val="28"/>
              </w:rPr>
              <w:t>den Durchmesser des Pinsels</w:t>
            </w:r>
            <w:r>
              <w:rPr>
                <w:sz w:val="28"/>
                <w:szCs w:val="28"/>
              </w:rPr>
              <w:t>)</w:t>
            </w:r>
          </w:p>
          <w:p w14:paraId="31253CC3" w14:textId="77777777" w:rsidR="00D22310" w:rsidRDefault="00D22310" w:rsidP="00013713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Implementiert das Zeichnen </w:t>
            </w:r>
            <w:r w:rsidR="002612C4">
              <w:rPr>
                <w:sz w:val="28"/>
                <w:szCs w:val="28"/>
              </w:rPr>
              <w:t>von Fre</w:t>
            </w:r>
            <w:r w:rsidR="00FE5753">
              <w:rPr>
                <w:sz w:val="28"/>
                <w:szCs w:val="28"/>
              </w:rPr>
              <w:t>i</w:t>
            </w:r>
            <w:r w:rsidR="002612C4">
              <w:rPr>
                <w:sz w:val="28"/>
                <w:szCs w:val="28"/>
              </w:rPr>
              <w:t>handlinien mit der Hauptfarbe und der spezifizierten Breite</w:t>
            </w:r>
          </w:p>
          <w:p w14:paraId="7C98C19A" w14:textId="77777777" w:rsidR="002612C4" w:rsidRPr="008E34F5" w:rsidRDefault="002612C4" w:rsidP="00013713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Implementiert das Ändern der Breite mittels des </w:t>
            </w:r>
            <w:proofErr w:type="spellStart"/>
            <w:r>
              <w:rPr>
                <w:sz w:val="28"/>
                <w:szCs w:val="28"/>
              </w:rPr>
              <w:t>Mousewheelscrollings</w:t>
            </w:r>
            <w:proofErr w:type="spellEnd"/>
          </w:p>
        </w:tc>
        <w:tc>
          <w:tcPr>
            <w:tcW w:w="3538" w:type="dxa"/>
          </w:tcPr>
          <w:p w14:paraId="0B483D11" w14:textId="77777777" w:rsidR="00D22310" w:rsidRPr="008E34F5" w:rsidRDefault="00D22310" w:rsidP="00013713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proofErr w:type="spellStart"/>
            <w:r w:rsidRPr="008E34F5">
              <w:rPr>
                <w:sz w:val="28"/>
                <w:szCs w:val="28"/>
              </w:rPr>
              <w:t>Intelli</w:t>
            </w:r>
            <w:r>
              <w:rPr>
                <w:sz w:val="28"/>
                <w:szCs w:val="28"/>
              </w:rPr>
              <w:t>Tool</w:t>
            </w:r>
            <w:proofErr w:type="spellEnd"/>
          </w:p>
        </w:tc>
      </w:tr>
    </w:tbl>
    <w:p w14:paraId="64E7B611" w14:textId="77777777" w:rsidR="00D22310" w:rsidRDefault="00D22310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5524"/>
        <w:gridCol w:w="3538"/>
      </w:tblGrid>
      <w:tr w:rsidR="00771D43" w:rsidRPr="008E34F5" w14:paraId="4E4EDC8A" w14:textId="77777777" w:rsidTr="00013713">
        <w:trPr>
          <w:trHeight w:val="567"/>
        </w:trPr>
        <w:tc>
          <w:tcPr>
            <w:tcW w:w="9062" w:type="dxa"/>
            <w:gridSpan w:val="2"/>
            <w:vAlign w:val="center"/>
          </w:tcPr>
          <w:p w14:paraId="28408584" w14:textId="77777777" w:rsidR="00771D43" w:rsidRPr="008E34F5" w:rsidRDefault="00771D43" w:rsidP="00013713">
            <w:pPr>
              <w:jc w:val="center"/>
              <w:rPr>
                <w:b/>
                <w:bCs/>
                <w:sz w:val="28"/>
                <w:szCs w:val="28"/>
              </w:rPr>
            </w:pPr>
            <w:proofErr w:type="spellStart"/>
            <w:r w:rsidRPr="008E34F5">
              <w:rPr>
                <w:b/>
                <w:bCs/>
                <w:sz w:val="28"/>
                <w:szCs w:val="28"/>
              </w:rPr>
              <w:t>Intelli</w:t>
            </w:r>
            <w:r>
              <w:rPr>
                <w:b/>
                <w:bCs/>
                <w:sz w:val="28"/>
                <w:szCs w:val="28"/>
              </w:rPr>
              <w:t>ToolFloodFill</w:t>
            </w:r>
            <w:proofErr w:type="spellEnd"/>
          </w:p>
        </w:tc>
      </w:tr>
      <w:tr w:rsidR="00771D43" w:rsidRPr="008E34F5" w14:paraId="592E8558" w14:textId="77777777" w:rsidTr="00013713">
        <w:tc>
          <w:tcPr>
            <w:tcW w:w="5524" w:type="dxa"/>
          </w:tcPr>
          <w:p w14:paraId="426F6DD4" w14:textId="77777777" w:rsidR="00771D43" w:rsidRPr="008E34F5" w:rsidRDefault="00771D43" w:rsidP="00771D43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Implementiert Breitensuche als Algorithmus zur Findung von Pixe</w:t>
            </w:r>
            <w:r w:rsidR="008321AE">
              <w:rPr>
                <w:sz w:val="28"/>
                <w:szCs w:val="28"/>
              </w:rPr>
              <w:t>l</w:t>
            </w:r>
            <w:r>
              <w:rPr>
                <w:sz w:val="28"/>
                <w:szCs w:val="28"/>
              </w:rPr>
              <w:t xml:space="preserve">n in </w:t>
            </w:r>
            <w:proofErr w:type="spellStart"/>
            <w:proofErr w:type="gramStart"/>
            <w:r>
              <w:rPr>
                <w:sz w:val="28"/>
                <w:szCs w:val="28"/>
              </w:rPr>
              <w:t>der selben</w:t>
            </w:r>
            <w:proofErr w:type="spellEnd"/>
            <w:proofErr w:type="gramEnd"/>
            <w:r>
              <w:rPr>
                <w:sz w:val="28"/>
                <w:szCs w:val="28"/>
              </w:rPr>
              <w:t xml:space="preserve"> Äquivalenzklasse wie das Anfangspixel</w:t>
            </w:r>
          </w:p>
        </w:tc>
        <w:tc>
          <w:tcPr>
            <w:tcW w:w="3538" w:type="dxa"/>
          </w:tcPr>
          <w:p w14:paraId="47D533BC" w14:textId="77777777" w:rsidR="00771D43" w:rsidRPr="008E34F5" w:rsidRDefault="00771D43" w:rsidP="00013713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proofErr w:type="spellStart"/>
            <w:r w:rsidRPr="008E34F5">
              <w:rPr>
                <w:sz w:val="28"/>
                <w:szCs w:val="28"/>
              </w:rPr>
              <w:t>Intelli</w:t>
            </w:r>
            <w:r>
              <w:rPr>
                <w:sz w:val="28"/>
                <w:szCs w:val="28"/>
              </w:rPr>
              <w:t>Tool</w:t>
            </w:r>
            <w:proofErr w:type="spellEnd"/>
          </w:p>
        </w:tc>
      </w:tr>
    </w:tbl>
    <w:p w14:paraId="68BE56D6" w14:textId="77777777" w:rsidR="00932263" w:rsidRDefault="00932263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5524"/>
        <w:gridCol w:w="3538"/>
      </w:tblGrid>
      <w:tr w:rsidR="008321AE" w:rsidRPr="008E34F5" w14:paraId="1331C033" w14:textId="77777777" w:rsidTr="00013713">
        <w:trPr>
          <w:trHeight w:val="567"/>
        </w:trPr>
        <w:tc>
          <w:tcPr>
            <w:tcW w:w="9062" w:type="dxa"/>
            <w:gridSpan w:val="2"/>
            <w:vAlign w:val="center"/>
          </w:tcPr>
          <w:p w14:paraId="69162FB9" w14:textId="77777777" w:rsidR="008321AE" w:rsidRPr="008E34F5" w:rsidRDefault="008321AE" w:rsidP="00013713">
            <w:pPr>
              <w:jc w:val="center"/>
              <w:rPr>
                <w:b/>
                <w:bCs/>
                <w:sz w:val="28"/>
                <w:szCs w:val="28"/>
              </w:rPr>
            </w:pPr>
            <w:proofErr w:type="spellStart"/>
            <w:r w:rsidRPr="008E34F5">
              <w:rPr>
                <w:b/>
                <w:bCs/>
                <w:sz w:val="28"/>
                <w:szCs w:val="28"/>
              </w:rPr>
              <w:t>Intelli</w:t>
            </w:r>
            <w:r>
              <w:rPr>
                <w:b/>
                <w:bCs/>
                <w:sz w:val="28"/>
                <w:szCs w:val="28"/>
              </w:rPr>
              <w:t>ToolLine</w:t>
            </w:r>
            <w:proofErr w:type="spellEnd"/>
          </w:p>
        </w:tc>
      </w:tr>
      <w:tr w:rsidR="008321AE" w:rsidRPr="008E34F5" w14:paraId="36770E04" w14:textId="77777777" w:rsidTr="00013713">
        <w:tc>
          <w:tcPr>
            <w:tcW w:w="5524" w:type="dxa"/>
          </w:tcPr>
          <w:p w14:paraId="76A71EE5" w14:textId="77777777" w:rsidR="008321AE" w:rsidRDefault="008321AE" w:rsidP="00013713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Speichert toolspezifische Einstellungen (wie Breite der Linie und Linienstil (d.h. solide, gestrichelt, gepunktet…)</w:t>
            </w:r>
          </w:p>
          <w:p w14:paraId="04592424" w14:textId="77777777" w:rsidR="008321AE" w:rsidRPr="008E34F5" w:rsidRDefault="008321AE" w:rsidP="00013713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Implementiert das Zeichnen der Linie vom zuerst festgelegten Anfangspunkt zum </w:t>
            </w:r>
            <w:proofErr w:type="spellStart"/>
            <w:r>
              <w:rPr>
                <w:sz w:val="28"/>
                <w:szCs w:val="28"/>
              </w:rPr>
              <w:t>Endpukt</w:t>
            </w:r>
            <w:proofErr w:type="spellEnd"/>
            <w:r>
              <w:rPr>
                <w:sz w:val="28"/>
                <w:szCs w:val="28"/>
              </w:rPr>
              <w:t xml:space="preserve"> beim Loslassen der Maustaste</w:t>
            </w:r>
          </w:p>
        </w:tc>
        <w:tc>
          <w:tcPr>
            <w:tcW w:w="3538" w:type="dxa"/>
          </w:tcPr>
          <w:p w14:paraId="6ACC30BF" w14:textId="77777777" w:rsidR="008321AE" w:rsidRPr="008E34F5" w:rsidRDefault="008321AE" w:rsidP="00013713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proofErr w:type="spellStart"/>
            <w:r w:rsidRPr="008E34F5">
              <w:rPr>
                <w:sz w:val="28"/>
                <w:szCs w:val="28"/>
              </w:rPr>
              <w:t>Intelli</w:t>
            </w:r>
            <w:r>
              <w:rPr>
                <w:sz w:val="28"/>
                <w:szCs w:val="28"/>
              </w:rPr>
              <w:t>Tool</w:t>
            </w:r>
            <w:proofErr w:type="spellEnd"/>
          </w:p>
        </w:tc>
      </w:tr>
    </w:tbl>
    <w:p w14:paraId="10618865" w14:textId="77777777" w:rsidR="008321AE" w:rsidRDefault="008321AE" w:rsidP="008321AE">
      <w:pPr>
        <w:tabs>
          <w:tab w:val="left" w:pos="3525"/>
        </w:tabs>
      </w:pPr>
      <w:bookmarkStart w:id="0" w:name="_GoBack"/>
      <w:bookmarkEnd w:id="0"/>
    </w:p>
    <w:sectPr w:rsidR="008321AE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F765E75"/>
    <w:multiLevelType w:val="hybridMultilevel"/>
    <w:tmpl w:val="3E0A56A0"/>
    <w:lvl w:ilvl="0" w:tplc="FE78D0C8">
      <w:start w:val="1"/>
      <w:numFmt w:val="bullet"/>
      <w:suff w:val="space"/>
      <w:lvlText w:val=""/>
      <w:lvlJc w:val="left"/>
      <w:pPr>
        <w:ind w:left="454" w:hanging="341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34F5"/>
    <w:rsid w:val="00037B60"/>
    <w:rsid w:val="000A6448"/>
    <w:rsid w:val="0015445B"/>
    <w:rsid w:val="002612C4"/>
    <w:rsid w:val="003206C4"/>
    <w:rsid w:val="003D5DDA"/>
    <w:rsid w:val="00771D43"/>
    <w:rsid w:val="00804B27"/>
    <w:rsid w:val="008321AE"/>
    <w:rsid w:val="008E34F5"/>
    <w:rsid w:val="00932263"/>
    <w:rsid w:val="009B2B91"/>
    <w:rsid w:val="00D22310"/>
    <w:rsid w:val="00FE57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887980"/>
  <w15:chartTrackingRefBased/>
  <w15:docId w15:val="{87A63527-63F9-4F1F-978F-B8E3FFB23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8E34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8E34F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286</Words>
  <Characters>1808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ms476222</dc:creator>
  <cp:keywords/>
  <dc:description/>
  <cp:lastModifiedBy>Paul Norberger</cp:lastModifiedBy>
  <cp:revision>14</cp:revision>
  <cp:lastPrinted>2019-12-18T13:53:00Z</cp:lastPrinted>
  <dcterms:created xsi:type="dcterms:W3CDTF">2019-12-18T09:41:00Z</dcterms:created>
  <dcterms:modified xsi:type="dcterms:W3CDTF">2019-12-18T13:54:00Z</dcterms:modified>
</cp:coreProperties>
</file>