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E34F5" w14:paraId="359FE7FB" w14:textId="77777777" w:rsidTr="008E34F5">
        <w:trPr>
          <w:trHeight w:val="567"/>
        </w:trPr>
        <w:tc>
          <w:tcPr>
            <w:tcW w:w="9062" w:type="dxa"/>
            <w:gridSpan w:val="2"/>
            <w:vAlign w:val="center"/>
          </w:tcPr>
          <w:p w14:paraId="080EAA17" w14:textId="77777777" w:rsidR="008E34F5" w:rsidRPr="008E34F5" w:rsidRDefault="008E34F5" w:rsidP="008E34F5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IntelliImage</w:t>
            </w:r>
            <w:proofErr w:type="spellEnd"/>
          </w:p>
        </w:tc>
      </w:tr>
      <w:tr w:rsidR="008E34F5" w14:paraId="293E46C1" w14:textId="77777777" w:rsidTr="0015445B">
        <w:tc>
          <w:tcPr>
            <w:tcW w:w="5524" w:type="dxa"/>
          </w:tcPr>
          <w:p w14:paraId="529367CB" w14:textId="77777777" w:rsidR="008E34F5" w:rsidRDefault="00D22310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</w:t>
            </w:r>
            <w:r w:rsidR="008E34F5">
              <w:rPr>
                <w:sz w:val="28"/>
                <w:szCs w:val="28"/>
              </w:rPr>
              <w:t>Pixeldaten des Bildes</w:t>
            </w:r>
          </w:p>
          <w:p w14:paraId="7C01A7E4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Enthält Funktionen zur Bearbeitung der Pixeldaten, wie dem Zeichnen einer Linie, eines Pixels oder zum </w:t>
            </w:r>
            <w:proofErr w:type="spellStart"/>
            <w:r>
              <w:rPr>
                <w:sz w:val="28"/>
                <w:szCs w:val="28"/>
              </w:rPr>
              <w:t>FloodFill</w:t>
            </w:r>
            <w:proofErr w:type="spellEnd"/>
            <w:r>
              <w:rPr>
                <w:sz w:val="28"/>
                <w:szCs w:val="28"/>
              </w:rPr>
              <w:t>, die die Tools verwenden</w:t>
            </w:r>
          </w:p>
        </w:tc>
        <w:tc>
          <w:tcPr>
            <w:tcW w:w="3538" w:type="dxa"/>
          </w:tcPr>
          <w:p w14:paraId="6692CB2A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IntelliRasterImage</w:t>
            </w:r>
            <w:proofErr w:type="spellEnd"/>
          </w:p>
          <w:p w14:paraId="2888F57B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IntelliShapedImage</w:t>
            </w:r>
            <w:proofErr w:type="spellEnd"/>
          </w:p>
        </w:tc>
      </w:tr>
    </w:tbl>
    <w:p w14:paraId="552D1023" w14:textId="77777777" w:rsidR="008321AE" w:rsidRDefault="008321AE" w:rsidP="008321A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321AE" w:rsidRPr="008E34F5" w14:paraId="353FC3B7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3CD0E721" w14:textId="77777777" w:rsidR="008321AE" w:rsidRPr="008E34F5" w:rsidRDefault="008321AE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proofErr w:type="spellEnd"/>
          </w:p>
        </w:tc>
      </w:tr>
      <w:tr w:rsidR="008321AE" w:rsidRPr="008E34F5" w14:paraId="682F1EB7" w14:textId="77777777" w:rsidTr="00013713">
        <w:tc>
          <w:tcPr>
            <w:tcW w:w="5524" w:type="dxa"/>
          </w:tcPr>
          <w:p w14:paraId="6A441E71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 </w:t>
            </w:r>
            <w:proofErr w:type="spellStart"/>
            <w:r>
              <w:rPr>
                <w:sz w:val="28"/>
                <w:szCs w:val="28"/>
              </w:rPr>
              <w:t>IntelliColorPicker</w:t>
            </w:r>
            <w:proofErr w:type="spellEnd"/>
          </w:p>
          <w:p w14:paraId="5250C285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zur </w:t>
            </w:r>
            <w:proofErr w:type="spellStart"/>
            <w:r>
              <w:rPr>
                <w:sz w:val="28"/>
                <w:szCs w:val="28"/>
              </w:rPr>
              <w:t>PaintingArea</w:t>
            </w:r>
            <w:proofErr w:type="spellEnd"/>
          </w:p>
          <w:p w14:paraId="7F43509D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Referenz zur aktuell aktiven Ebene (</w:t>
            </w:r>
            <w:proofErr w:type="spellStart"/>
            <w:r>
              <w:rPr>
                <w:sz w:val="28"/>
                <w:szCs w:val="28"/>
              </w:rPr>
              <w:t>LayerObject</w:t>
            </w:r>
            <w:proofErr w:type="spellEnd"/>
            <w:r>
              <w:rPr>
                <w:sz w:val="28"/>
                <w:szCs w:val="28"/>
              </w:rPr>
              <w:t>)</w:t>
            </w:r>
            <w:r w:rsidR="00804B27">
              <w:rPr>
                <w:sz w:val="28"/>
                <w:szCs w:val="28"/>
              </w:rPr>
              <w:t xml:space="preserve"> und einer internen Ebene darüber, die zur Vorschau verwendeter Tooländerungen </w:t>
            </w:r>
            <w:r w:rsidR="009B2B91">
              <w:rPr>
                <w:sz w:val="28"/>
                <w:szCs w:val="28"/>
              </w:rPr>
              <w:t>benutzt wird und nach Beendigung der Änderung mit dem Aktiven Layer getauscht wird</w:t>
            </w:r>
          </w:p>
          <w:p w14:paraId="5478913E" w14:textId="77777777" w:rsidR="008321AE" w:rsidRPr="008E34F5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Beinhaltet abstrakte Methoden zum Handling von Mausklicks, Mausradscrolling und Mausbewegung die von den Tools implementiert werden können</w:t>
            </w:r>
          </w:p>
        </w:tc>
        <w:tc>
          <w:tcPr>
            <w:tcW w:w="3538" w:type="dxa"/>
          </w:tcPr>
          <w:p w14:paraId="3068DB41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ToolCircle</w:t>
            </w:r>
            <w:proofErr w:type="spellEnd"/>
          </w:p>
          <w:p w14:paraId="41B01D63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IntelliToolRectangle</w:t>
            </w:r>
            <w:proofErr w:type="spellEnd"/>
          </w:p>
          <w:p w14:paraId="1C643177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IntelliToolLine</w:t>
            </w:r>
            <w:proofErr w:type="spellEnd"/>
          </w:p>
          <w:p w14:paraId="4ACA552E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IntelliToolPlain</w:t>
            </w:r>
            <w:proofErr w:type="spellEnd"/>
          </w:p>
          <w:p w14:paraId="4F32B355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IntelliToolFloodFill</w:t>
            </w:r>
            <w:proofErr w:type="spellEnd"/>
          </w:p>
          <w:p w14:paraId="671693C0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72BA36E2" w14:textId="77777777" w:rsidR="008321AE" w:rsidRDefault="008321A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15445B" w:rsidRPr="008E34F5" w14:paraId="44B035EA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CD86539" w14:textId="77777777" w:rsidR="0015445B" w:rsidRPr="008E34F5" w:rsidRDefault="0015445B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 w:rsidR="00D22310">
              <w:rPr>
                <w:b/>
                <w:bCs/>
                <w:sz w:val="28"/>
                <w:szCs w:val="28"/>
              </w:rPr>
              <w:t>ToolCircle</w:t>
            </w:r>
            <w:proofErr w:type="spellEnd"/>
          </w:p>
        </w:tc>
      </w:tr>
      <w:tr w:rsidR="0015445B" w:rsidRPr="008E34F5" w14:paraId="56F8F99A" w14:textId="77777777" w:rsidTr="00013713">
        <w:tc>
          <w:tcPr>
            <w:tcW w:w="5524" w:type="dxa"/>
          </w:tcPr>
          <w:p w14:paraId="2A47646F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Kreises um den zuerst festgelegten Mittelpunkt mit dem aufgezogenen Radius beim 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oslassen der Maustaste</w:t>
            </w:r>
          </w:p>
        </w:tc>
        <w:tc>
          <w:tcPr>
            <w:tcW w:w="3538" w:type="dxa"/>
          </w:tcPr>
          <w:p w14:paraId="0FE4C8D3" w14:textId="77777777" w:rsidR="0015445B" w:rsidRPr="008E34F5" w:rsidRDefault="0015445B" w:rsidP="00D2231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 w:rsidR="00D22310"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288C7691" w14:textId="77777777" w:rsidR="00037B60" w:rsidRDefault="00037B60"/>
    <w:p w14:paraId="2FAD688D" w14:textId="77777777" w:rsidR="00037B60" w:rsidRDefault="00037B60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0C75E70F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2A90B4D4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ToolRectangle</w:t>
            </w:r>
            <w:proofErr w:type="spellEnd"/>
          </w:p>
        </w:tc>
      </w:tr>
      <w:tr w:rsidR="00D22310" w:rsidRPr="008E34F5" w14:paraId="7D9AA297" w14:textId="77777777" w:rsidTr="00013713">
        <w:tc>
          <w:tcPr>
            <w:tcW w:w="5524" w:type="dxa"/>
          </w:tcPr>
          <w:p w14:paraId="56F20463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</w:t>
            </w:r>
            <w:r w:rsidR="008321AE">
              <w:rPr>
                <w:sz w:val="28"/>
                <w:szCs w:val="28"/>
              </w:rPr>
              <w:t>Rechtecks</w:t>
            </w:r>
            <w:r>
              <w:rPr>
                <w:sz w:val="28"/>
                <w:szCs w:val="28"/>
              </w:rPr>
              <w:t xml:space="preserve">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oslassen der Maustaste</w:t>
            </w:r>
          </w:p>
        </w:tc>
        <w:tc>
          <w:tcPr>
            <w:tcW w:w="3538" w:type="dxa"/>
          </w:tcPr>
          <w:p w14:paraId="1D9F26A7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305C7776" w14:textId="77777777" w:rsidR="00D22310" w:rsidRDefault="00D2231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034B43C6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65FC667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ToolPlain</w:t>
            </w:r>
            <w:proofErr w:type="spellEnd"/>
          </w:p>
        </w:tc>
      </w:tr>
      <w:tr w:rsidR="00D22310" w:rsidRPr="008E34F5" w14:paraId="73FF48D4" w14:textId="77777777" w:rsidTr="00013713">
        <w:tc>
          <w:tcPr>
            <w:tcW w:w="5524" w:type="dxa"/>
          </w:tcPr>
          <w:p w14:paraId="7973BB0C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Färben des gesamten Canvas in der Hauptfarbe beim Loslassen des Klicks im Canvas</w:t>
            </w:r>
          </w:p>
        </w:tc>
        <w:tc>
          <w:tcPr>
            <w:tcW w:w="3538" w:type="dxa"/>
          </w:tcPr>
          <w:p w14:paraId="67DBBD6F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2399D05F" w14:textId="77777777" w:rsidR="009B2B91" w:rsidRDefault="009B2B91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2ABAA5AE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5EDBA0F4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r w:rsidR="002612C4">
              <w:rPr>
                <w:b/>
                <w:bCs/>
                <w:sz w:val="28"/>
                <w:szCs w:val="28"/>
              </w:rPr>
              <w:t>Pen</w:t>
            </w:r>
            <w:proofErr w:type="spellEnd"/>
          </w:p>
        </w:tc>
      </w:tr>
      <w:tr w:rsidR="00D22310" w:rsidRPr="008E34F5" w14:paraId="6D5B5C10" w14:textId="77777777" w:rsidTr="00013713">
        <w:tc>
          <w:tcPr>
            <w:tcW w:w="5524" w:type="dxa"/>
          </w:tcPr>
          <w:p w14:paraId="31253CC3" w14:textId="77777777" w:rsidR="00D22310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</w:t>
            </w:r>
            <w:r w:rsidR="002612C4">
              <w:rPr>
                <w:sz w:val="28"/>
                <w:szCs w:val="28"/>
              </w:rPr>
              <w:t>von Fre</w:t>
            </w:r>
            <w:r w:rsidR="00FE5753">
              <w:rPr>
                <w:sz w:val="28"/>
                <w:szCs w:val="28"/>
              </w:rPr>
              <w:t>i</w:t>
            </w:r>
            <w:r w:rsidR="002612C4">
              <w:rPr>
                <w:sz w:val="28"/>
                <w:szCs w:val="28"/>
              </w:rPr>
              <w:t>handlinien mit der Hauptfarbe und der spezifizierten Breite</w:t>
            </w:r>
          </w:p>
          <w:p w14:paraId="7C98C19A" w14:textId="77777777" w:rsidR="002612C4" w:rsidRPr="008E34F5" w:rsidRDefault="002612C4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Ändern der Breite mittels des </w:t>
            </w:r>
            <w:proofErr w:type="spellStart"/>
            <w:r>
              <w:rPr>
                <w:sz w:val="28"/>
                <w:szCs w:val="28"/>
              </w:rPr>
              <w:t>Mousewheelscrollings</w:t>
            </w:r>
            <w:proofErr w:type="spellEnd"/>
          </w:p>
        </w:tc>
        <w:tc>
          <w:tcPr>
            <w:tcW w:w="3538" w:type="dxa"/>
          </w:tcPr>
          <w:p w14:paraId="0B483D11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64E7B611" w14:textId="77777777" w:rsidR="00D22310" w:rsidRDefault="00D2231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771D43" w:rsidRPr="008E34F5" w14:paraId="4E4EDC8A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28408584" w14:textId="77777777" w:rsidR="00771D43" w:rsidRPr="008E34F5" w:rsidRDefault="00771D43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ToolFloodFill</w:t>
            </w:r>
            <w:proofErr w:type="spellEnd"/>
          </w:p>
        </w:tc>
      </w:tr>
      <w:tr w:rsidR="00771D43" w:rsidRPr="008E34F5" w14:paraId="592E8558" w14:textId="77777777" w:rsidTr="00013713">
        <w:tc>
          <w:tcPr>
            <w:tcW w:w="5524" w:type="dxa"/>
          </w:tcPr>
          <w:p w14:paraId="426F6DD4" w14:textId="77777777" w:rsidR="00771D43" w:rsidRPr="008E34F5" w:rsidRDefault="00771D43" w:rsidP="00771D4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Breitensuche als Algorithmus zur Findung von Pixe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 xml:space="preserve">n in </w:t>
            </w:r>
            <w:proofErr w:type="spellStart"/>
            <w:r>
              <w:rPr>
                <w:sz w:val="28"/>
                <w:szCs w:val="28"/>
              </w:rPr>
              <w:t>der selben</w:t>
            </w:r>
            <w:proofErr w:type="spellEnd"/>
            <w:r>
              <w:rPr>
                <w:sz w:val="28"/>
                <w:szCs w:val="28"/>
              </w:rPr>
              <w:t xml:space="preserve"> Äquivalenzklasse wie das Anfangspixel</w:t>
            </w:r>
          </w:p>
        </w:tc>
        <w:tc>
          <w:tcPr>
            <w:tcW w:w="3538" w:type="dxa"/>
          </w:tcPr>
          <w:p w14:paraId="47D533BC" w14:textId="77777777" w:rsidR="00771D43" w:rsidRPr="008E34F5" w:rsidRDefault="00771D43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68BE56D6" w14:textId="77777777" w:rsidR="00932263" w:rsidRDefault="00932263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321AE" w:rsidRPr="008E34F5" w14:paraId="1331C033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9162FB9" w14:textId="77777777" w:rsidR="008321AE" w:rsidRPr="008E34F5" w:rsidRDefault="008321AE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ToolLine</w:t>
            </w:r>
            <w:proofErr w:type="spellEnd"/>
          </w:p>
        </w:tc>
      </w:tr>
      <w:tr w:rsidR="008321AE" w:rsidRPr="008E34F5" w14:paraId="36770E04" w14:textId="77777777" w:rsidTr="00013713">
        <w:tc>
          <w:tcPr>
            <w:tcW w:w="5524" w:type="dxa"/>
          </w:tcPr>
          <w:p w14:paraId="04592424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der Linie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14:paraId="6ACC30BF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10618865" w14:textId="1EB02B16" w:rsidR="00593478" w:rsidRDefault="00593478" w:rsidP="008321AE">
      <w:pPr>
        <w:tabs>
          <w:tab w:val="left" w:pos="3525"/>
        </w:tabs>
      </w:pPr>
    </w:p>
    <w:p w14:paraId="67719F5D" w14:textId="77777777" w:rsidR="00593478" w:rsidRDefault="0059347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E5F4F" w:rsidRPr="008E34F5" w14:paraId="21620309" w14:textId="77777777" w:rsidTr="00502350">
        <w:trPr>
          <w:trHeight w:val="567"/>
        </w:trPr>
        <w:tc>
          <w:tcPr>
            <w:tcW w:w="9062" w:type="dxa"/>
            <w:gridSpan w:val="2"/>
            <w:vAlign w:val="center"/>
          </w:tcPr>
          <w:p w14:paraId="442A2F36" w14:textId="77777777" w:rsidR="00DE5F4F" w:rsidRPr="008E34F5" w:rsidRDefault="00DE5F4F" w:rsidP="00502350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GoBack"/>
            <w:bookmarkEnd w:id="0"/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ToolPolygon</w:t>
            </w:r>
            <w:proofErr w:type="spellEnd"/>
          </w:p>
        </w:tc>
      </w:tr>
      <w:tr w:rsidR="00DE5F4F" w:rsidRPr="008E34F5" w14:paraId="14550936" w14:textId="77777777" w:rsidTr="00502350">
        <w:tc>
          <w:tcPr>
            <w:tcW w:w="5524" w:type="dxa"/>
          </w:tcPr>
          <w:p w14:paraId="481B30A2" w14:textId="77777777" w:rsidR="00DE5F4F" w:rsidRDefault="00DE5F4F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eines Polygons von, dass durch nacheinander angeklickte Punkte aufgespannt wird.</w:t>
            </w:r>
          </w:p>
          <w:p w14:paraId="562591D0" w14:textId="77777777" w:rsidR="00DE5F4F" w:rsidRPr="008E34F5" w:rsidRDefault="00DE5F4F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Wenn der festgelegte Punkt sehr nah am ersten Punkt ist, wird das Polygon fertiggestellt</w:t>
            </w:r>
          </w:p>
        </w:tc>
        <w:tc>
          <w:tcPr>
            <w:tcW w:w="3538" w:type="dxa"/>
          </w:tcPr>
          <w:p w14:paraId="7A57C608" w14:textId="77777777" w:rsidR="00DE5F4F" w:rsidRPr="008E34F5" w:rsidRDefault="00DE5F4F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5E036AEF" w14:textId="77777777" w:rsidR="00DE5F4F" w:rsidRDefault="00DE5F4F" w:rsidP="008321AE">
      <w:pPr>
        <w:tabs>
          <w:tab w:val="left" w:pos="3525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E5F4F" w:rsidRPr="008E34F5" w14:paraId="1EB6823F" w14:textId="77777777" w:rsidTr="00502350">
        <w:trPr>
          <w:trHeight w:val="567"/>
        </w:trPr>
        <w:tc>
          <w:tcPr>
            <w:tcW w:w="9062" w:type="dxa"/>
            <w:gridSpan w:val="2"/>
            <w:vAlign w:val="center"/>
          </w:tcPr>
          <w:p w14:paraId="26AEE5E6" w14:textId="7CE7EB3B" w:rsidR="00DE5F4F" w:rsidRPr="008E34F5" w:rsidRDefault="00DE5F4F" w:rsidP="00502350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r>
              <w:rPr>
                <w:b/>
                <w:bCs/>
                <w:sz w:val="28"/>
                <w:szCs w:val="28"/>
              </w:rPr>
              <w:t>Colorpicker</w:t>
            </w:r>
            <w:proofErr w:type="spellEnd"/>
          </w:p>
        </w:tc>
      </w:tr>
      <w:tr w:rsidR="00DE5F4F" w:rsidRPr="008E34F5" w14:paraId="0BA9B76C" w14:textId="77777777" w:rsidTr="00502350">
        <w:tc>
          <w:tcPr>
            <w:tcW w:w="5524" w:type="dxa"/>
          </w:tcPr>
          <w:p w14:paraId="18F97AD3" w14:textId="77777777" w:rsidR="00DE5F4F" w:rsidRDefault="00DE5F4F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</w:t>
            </w:r>
            <w:r>
              <w:rPr>
                <w:sz w:val="28"/>
                <w:szCs w:val="28"/>
              </w:rPr>
              <w:t xml:space="preserve">Auswählen </w:t>
            </w:r>
            <w:r w:rsidR="00631FA7">
              <w:rPr>
                <w:sz w:val="28"/>
                <w:szCs w:val="28"/>
              </w:rPr>
              <w:t>von Haupt- und Sekundärfarbe</w:t>
            </w:r>
          </w:p>
          <w:p w14:paraId="549B0E01" w14:textId="77777777" w:rsidR="00631FA7" w:rsidRDefault="00631FA7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Haupt- und Sekundärfarbe</w:t>
            </w:r>
          </w:p>
          <w:p w14:paraId="1733AB65" w14:textId="00DAF64F" w:rsidR="00631FA7" w:rsidRPr="008E34F5" w:rsidRDefault="00631FA7" w:rsidP="0050235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Erlaubt das Öffnen einer Farbpalette zum Auswählen der beiden Farben</w:t>
            </w:r>
          </w:p>
        </w:tc>
        <w:tc>
          <w:tcPr>
            <w:tcW w:w="3538" w:type="dxa"/>
          </w:tcPr>
          <w:p w14:paraId="34430F2B" w14:textId="6838447F" w:rsidR="00DE5F4F" w:rsidRPr="00DE5F4F" w:rsidRDefault="00DE5F4F" w:rsidP="00DE5F4F">
            <w:pPr>
              <w:ind w:left="113"/>
              <w:rPr>
                <w:sz w:val="28"/>
                <w:szCs w:val="28"/>
              </w:rPr>
            </w:pPr>
          </w:p>
        </w:tc>
      </w:tr>
    </w:tbl>
    <w:p w14:paraId="2F35313E" w14:textId="77777777" w:rsidR="00DE5F4F" w:rsidRDefault="00DE5F4F" w:rsidP="008321AE">
      <w:pPr>
        <w:tabs>
          <w:tab w:val="left" w:pos="3525"/>
        </w:tabs>
      </w:pPr>
    </w:p>
    <w:sectPr w:rsidR="00DE5F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65E75"/>
    <w:multiLevelType w:val="hybridMultilevel"/>
    <w:tmpl w:val="3E0A56A0"/>
    <w:lvl w:ilvl="0" w:tplc="FE78D0C8">
      <w:start w:val="1"/>
      <w:numFmt w:val="bullet"/>
      <w:suff w:val="space"/>
      <w:lvlText w:val=""/>
      <w:lvlJc w:val="left"/>
      <w:pPr>
        <w:ind w:left="454" w:hanging="34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4F5"/>
    <w:rsid w:val="00037B60"/>
    <w:rsid w:val="000A6448"/>
    <w:rsid w:val="0015445B"/>
    <w:rsid w:val="002612C4"/>
    <w:rsid w:val="003206C4"/>
    <w:rsid w:val="003D5DDA"/>
    <w:rsid w:val="00593478"/>
    <w:rsid w:val="00631FA7"/>
    <w:rsid w:val="00771D43"/>
    <w:rsid w:val="00804B27"/>
    <w:rsid w:val="008321AE"/>
    <w:rsid w:val="008E34F5"/>
    <w:rsid w:val="00932263"/>
    <w:rsid w:val="009B2B91"/>
    <w:rsid w:val="00D22310"/>
    <w:rsid w:val="00DE5F4F"/>
    <w:rsid w:val="00F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87980"/>
  <w15:chartTrackingRefBased/>
  <w15:docId w15:val="{87A63527-63F9-4F1F-978F-B8E3FFB2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E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E3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ms476222</dc:creator>
  <cp:keywords/>
  <dc:description/>
  <cp:lastModifiedBy>Paul Norberger</cp:lastModifiedBy>
  <cp:revision>16</cp:revision>
  <cp:lastPrinted>2019-12-18T13:53:00Z</cp:lastPrinted>
  <dcterms:created xsi:type="dcterms:W3CDTF">2019-12-18T09:41:00Z</dcterms:created>
  <dcterms:modified xsi:type="dcterms:W3CDTF">2020-01-14T21:51:00Z</dcterms:modified>
</cp:coreProperties>
</file>